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 xml:space="preserve">Oak Grove Elementary 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School Supplies List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</w:rPr>
        <w:t>201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8-2019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Special Education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- Lower Grades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</w:p>
    <w:tbl>
      <w:tblPr>
        <w:tblW w:w="10530" w:type="dxa"/>
        <w:jc w:val="center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  <w:gridCol w:w="1530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Description: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Quantity: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No. 2 Wood Pencil (Latex Free)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24-count Crayola Crayons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Plastic School Supply Box 8.25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x 5.63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x 2.13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>”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Colorations 5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 xml:space="preserve">’ 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Blunt Safety Scissors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Elmer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s Glue Stick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9 x 12 MCL Writing Tablet for First Grade (with 3/4-inch lines)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8 x 10 Writing Tablet for Second Grade (with 1/2-inch lines)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Headphones or Ear Buds (for iPads, laptops &amp; student computers)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2-Pocket Folder (no prongs; to be used as a homework folder)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4-Pack Expo Bold Color Fine Point Dry Erase Markers (red, blue, green, black)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</w:tbl>
    <w:p>
      <w:pPr>
        <w:pStyle w:val="Body"/>
        <w:widowControl w:val="0"/>
        <w:spacing w:after="0" w:line="240" w:lineRule="auto"/>
        <w:ind w:left="7" w:hanging="7"/>
        <w:jc w:val="center"/>
      </w:pPr>
      <w:r>
        <w:rPr>
          <w:rFonts w:ascii="Comic Sans MS" w:cs="Comic Sans MS" w:hAnsi="Comic Sans MS" w:eastAsia="Comic Sans MS"/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